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17" w:rsidRPr="00453C80" w:rsidRDefault="00A84017" w:rsidP="00A84017">
      <w:pPr>
        <w:tabs>
          <w:tab w:val="center" w:pos="7920"/>
        </w:tabs>
        <w:jc w:val="center"/>
        <w:rPr>
          <w:b/>
          <w:sz w:val="28"/>
          <w:szCs w:val="28"/>
          <w:lang w:val="sr-Cyrl-BA"/>
        </w:rPr>
      </w:pPr>
      <w:r w:rsidRPr="00453C80">
        <w:rPr>
          <w:b/>
          <w:sz w:val="28"/>
          <w:szCs w:val="28"/>
          <w:lang w:val="sr-Cyrl-BA"/>
        </w:rPr>
        <w:t>ЗАКОН</w:t>
      </w:r>
    </w:p>
    <w:p w:rsidR="00A84017" w:rsidRPr="00453C80" w:rsidRDefault="00A84017" w:rsidP="00A84017">
      <w:pPr>
        <w:jc w:val="center"/>
        <w:rPr>
          <w:b/>
          <w:sz w:val="28"/>
          <w:szCs w:val="28"/>
          <w:lang w:val="sr-Cyrl-BA"/>
        </w:rPr>
      </w:pPr>
      <w:r w:rsidRPr="00453C80">
        <w:rPr>
          <w:b/>
          <w:sz w:val="28"/>
          <w:szCs w:val="28"/>
          <w:lang w:val="sr-Cyrl-BA"/>
        </w:rPr>
        <w:t xml:space="preserve">О ИЗМЈЕНАМА И ДОПУНАМА ЗАКОНА </w:t>
      </w:r>
    </w:p>
    <w:p w:rsidR="00A84017" w:rsidRPr="00453C80" w:rsidRDefault="00A84017" w:rsidP="00A84017">
      <w:pPr>
        <w:jc w:val="center"/>
        <w:rPr>
          <w:b/>
          <w:sz w:val="28"/>
          <w:szCs w:val="28"/>
          <w:lang w:val="sr-Cyrl-BA"/>
        </w:rPr>
      </w:pPr>
      <w:r w:rsidRPr="00453C80">
        <w:rPr>
          <w:b/>
          <w:sz w:val="28"/>
          <w:szCs w:val="28"/>
          <w:lang w:val="sr-Cyrl-BA"/>
        </w:rPr>
        <w:t>О ПОРЕЗУ НА ДОХОДАК</w:t>
      </w:r>
    </w:p>
    <w:p w:rsidR="00A84017" w:rsidRDefault="00A84017" w:rsidP="00A84017">
      <w:pPr>
        <w:rPr>
          <w:lang w:val="sr-Cyrl-BA"/>
        </w:rPr>
      </w:pPr>
    </w:p>
    <w:p w:rsidR="00A84017" w:rsidRDefault="00A84017" w:rsidP="00A84017">
      <w:pPr>
        <w:rPr>
          <w:lang w:val="sr-Cyrl-BA"/>
        </w:rPr>
      </w:pPr>
    </w:p>
    <w:p w:rsidR="00A84017" w:rsidRPr="00453C80" w:rsidRDefault="00A84017" w:rsidP="00A84017">
      <w:pPr>
        <w:rPr>
          <w:lang w:val="sr-Cyrl-BA"/>
        </w:rPr>
      </w:pPr>
    </w:p>
    <w:p w:rsidR="00A84017" w:rsidRPr="00453C80" w:rsidRDefault="00A84017" w:rsidP="00A84017">
      <w:pPr>
        <w:jc w:val="center"/>
        <w:rPr>
          <w:lang w:val="sr-Cyrl-BA"/>
        </w:rPr>
      </w:pPr>
      <w:r w:rsidRPr="00453C80">
        <w:rPr>
          <w:lang w:val="sr-Cyrl-BA"/>
        </w:rPr>
        <w:t>Члан 1.</w:t>
      </w:r>
    </w:p>
    <w:p w:rsidR="00A84017" w:rsidRPr="00453C80" w:rsidRDefault="00A84017" w:rsidP="00A84017">
      <w:pPr>
        <w:jc w:val="center"/>
        <w:rPr>
          <w:lang w:val="sr-Cyrl-BA"/>
        </w:rPr>
      </w:pPr>
    </w:p>
    <w:p w:rsidR="00A84017" w:rsidRPr="00453C80" w:rsidRDefault="00A84017" w:rsidP="00A84017">
      <w:pPr>
        <w:ind w:firstLine="720"/>
        <w:jc w:val="both"/>
        <w:rPr>
          <w:lang w:val="sr-Cyrl-BA"/>
        </w:rPr>
      </w:pPr>
      <w:r w:rsidRPr="00453C80">
        <w:rPr>
          <w:lang w:val="sr-Cyrl-BA"/>
        </w:rPr>
        <w:t>У Закону о порезу на доходак („Службени гласник Републике Српске“, бр. 60/15, 5/16, 66/18, 105/19, 123/20 и 49/21) члан 4. мијења се и гласи:</w:t>
      </w:r>
    </w:p>
    <w:p w:rsidR="00A84017" w:rsidRPr="00453C80" w:rsidRDefault="00A84017" w:rsidP="00A84017">
      <w:pPr>
        <w:jc w:val="both"/>
        <w:rPr>
          <w:lang w:val="sr-Cyrl-BA"/>
        </w:rPr>
      </w:pPr>
      <w:r w:rsidRPr="00453C80">
        <w:rPr>
          <w:lang w:val="sr-Cyrl-BA"/>
        </w:rPr>
        <w:tab/>
        <w:t>„(1) Порез на доходак од личних примања плаћа се по стопи од 8%.</w:t>
      </w:r>
    </w:p>
    <w:p w:rsidR="00A84017" w:rsidRPr="00453C80" w:rsidRDefault="00A84017" w:rsidP="00A84017">
      <w:pPr>
        <w:jc w:val="both"/>
        <w:rPr>
          <w:lang w:val="sr-Cyrl-BA"/>
        </w:rPr>
      </w:pPr>
      <w:r w:rsidRPr="00453C80">
        <w:rPr>
          <w:lang w:val="sr-Cyrl-BA"/>
        </w:rPr>
        <w:tab/>
        <w:t>(2) Порез на приход од самосталне дјелатности плаћа се по стопи од 10%.</w:t>
      </w:r>
    </w:p>
    <w:p w:rsidR="00A84017" w:rsidRPr="00453C80" w:rsidRDefault="00A84017" w:rsidP="00A84017">
      <w:pPr>
        <w:jc w:val="both"/>
        <w:rPr>
          <w:lang w:val="sr-Cyrl-BA"/>
        </w:rPr>
      </w:pPr>
      <w:r w:rsidRPr="00453C80">
        <w:rPr>
          <w:lang w:val="sr-Cyrl-BA"/>
        </w:rPr>
        <w:tab/>
        <w:t>(3) Порез на дохотке из члана 3. став 1. т. 3), 4), 5) и 7) овог закона плаћа се по стопи од 13%.</w:t>
      </w:r>
    </w:p>
    <w:p w:rsidR="00A84017" w:rsidRPr="00453C80" w:rsidRDefault="00A84017" w:rsidP="00A84017">
      <w:pPr>
        <w:jc w:val="both"/>
        <w:rPr>
          <w:lang w:val="sr-Cyrl-BA"/>
        </w:rPr>
      </w:pPr>
      <w:r w:rsidRPr="00453C80">
        <w:rPr>
          <w:lang w:val="sr-Cyrl-BA"/>
        </w:rPr>
        <w:tab/>
        <w:t>(4) Порез на доходак малог предузетника и доходак из страних извора плаћа се у складу са посебним одредбама овог закона.“</w:t>
      </w:r>
    </w:p>
    <w:p w:rsidR="00A84017" w:rsidRPr="00453C80" w:rsidRDefault="00A84017" w:rsidP="00A84017">
      <w:pPr>
        <w:jc w:val="both"/>
        <w:rPr>
          <w:lang w:val="sr-Cyrl-BA"/>
        </w:rPr>
      </w:pPr>
    </w:p>
    <w:p w:rsidR="00A84017" w:rsidRDefault="00A84017" w:rsidP="00A84017">
      <w:pPr>
        <w:jc w:val="center"/>
        <w:rPr>
          <w:lang w:val="sr-Cyrl-BA"/>
        </w:rPr>
      </w:pPr>
    </w:p>
    <w:p w:rsidR="00A84017" w:rsidRPr="00453C80" w:rsidRDefault="00A84017" w:rsidP="00A84017">
      <w:pPr>
        <w:jc w:val="center"/>
        <w:rPr>
          <w:lang w:val="sr-Cyrl-BA"/>
        </w:rPr>
      </w:pPr>
      <w:r w:rsidRPr="00453C80">
        <w:rPr>
          <w:lang w:val="sr-Cyrl-BA"/>
        </w:rPr>
        <w:t>Члан 2.</w:t>
      </w:r>
    </w:p>
    <w:p w:rsidR="00A84017" w:rsidRPr="00453C80" w:rsidRDefault="00A84017" w:rsidP="00A84017">
      <w:pPr>
        <w:ind w:firstLine="720"/>
        <w:jc w:val="both"/>
        <w:rPr>
          <w:lang w:val="sr-Cyrl-BA"/>
        </w:rPr>
      </w:pPr>
    </w:p>
    <w:p w:rsidR="00A84017" w:rsidRPr="00453C80" w:rsidRDefault="00A84017" w:rsidP="00A84017">
      <w:pPr>
        <w:ind w:firstLine="720"/>
        <w:jc w:val="both"/>
        <w:rPr>
          <w:lang w:val="sr-Cyrl-BA"/>
        </w:rPr>
      </w:pPr>
      <w:r w:rsidRPr="00453C80">
        <w:rPr>
          <w:lang w:val="sr-Cyrl-BA"/>
        </w:rPr>
        <w:t>У члану 10. у ставу 3. у тачки 1) број: „8.400“ замјењује се бројем: „12.000“.</w:t>
      </w:r>
    </w:p>
    <w:p w:rsidR="00A84017" w:rsidRPr="00453C80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</w:p>
    <w:p w:rsidR="00A84017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</w:p>
    <w:p w:rsidR="00A84017" w:rsidRPr="00453C80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t>Члан 3.</w:t>
      </w:r>
    </w:p>
    <w:p w:rsidR="00A84017" w:rsidRPr="00453C80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</w:p>
    <w:p w:rsidR="00A84017" w:rsidRPr="00453C80" w:rsidRDefault="00A84017" w:rsidP="00A84017">
      <w:pPr>
        <w:ind w:firstLine="720"/>
        <w:jc w:val="both"/>
        <w:rPr>
          <w:lang w:val="sr-Cyrl-BA"/>
        </w:rPr>
      </w:pPr>
      <w:r w:rsidRPr="00453C80">
        <w:rPr>
          <w:lang w:val="sr-Cyrl-BA"/>
        </w:rPr>
        <w:t>У члану 11. послије става 1. додаје се нови став 2, који гласи:</w:t>
      </w:r>
    </w:p>
    <w:p w:rsidR="00A84017" w:rsidRPr="00453C80" w:rsidRDefault="00A84017" w:rsidP="00A84017">
      <w:pPr>
        <w:jc w:val="both"/>
        <w:rPr>
          <w:lang w:val="sr-Cyrl-BA"/>
        </w:rPr>
      </w:pPr>
      <w:r w:rsidRPr="00453C80">
        <w:rPr>
          <w:lang w:val="sr-Cyrl-BA"/>
        </w:rPr>
        <w:tab/>
        <w:t>„(2) Користима из радног односа не сматрају се:</w:t>
      </w:r>
    </w:p>
    <w:p w:rsidR="00A84017" w:rsidRPr="00453C80" w:rsidRDefault="00A84017" w:rsidP="00A84017">
      <w:pPr>
        <w:jc w:val="both"/>
        <w:rPr>
          <w:lang w:val="sr-Cyrl-BA"/>
        </w:rPr>
      </w:pPr>
      <w:r w:rsidRPr="00453C80">
        <w:rPr>
          <w:lang w:val="sr-Cyrl-BA"/>
        </w:rPr>
        <w:tab/>
        <w:t>1) посебни љекарски прегледи по основу посебних прописа,</w:t>
      </w:r>
    </w:p>
    <w:p w:rsidR="00A84017" w:rsidRPr="00453C80" w:rsidRDefault="00A84017" w:rsidP="00A84017">
      <w:pPr>
        <w:jc w:val="both"/>
        <w:rPr>
          <w:lang w:val="sr-Cyrl-BA"/>
        </w:rPr>
      </w:pPr>
      <w:r w:rsidRPr="00453C80">
        <w:rPr>
          <w:lang w:val="sr-Cyrl-BA"/>
        </w:rPr>
        <w:tab/>
        <w:t>2) систематски контролни љекарски прегледи за све запослене,</w:t>
      </w:r>
    </w:p>
    <w:p w:rsidR="00A84017" w:rsidRPr="00453C80" w:rsidRDefault="00A84017" w:rsidP="00A84017">
      <w:pPr>
        <w:jc w:val="both"/>
        <w:rPr>
          <w:lang w:val="sr-Cyrl-BA"/>
        </w:rPr>
      </w:pPr>
      <w:r w:rsidRPr="00453C80">
        <w:rPr>
          <w:lang w:val="sr-Cyrl-BA"/>
        </w:rPr>
        <w:tab/>
        <w:t>3) премије колективног осигурања које за своје раднике уплаћује послодавац за случајеве повреде на радном мјесту и при доласку на посао и одласку сa посла.“</w:t>
      </w:r>
    </w:p>
    <w:p w:rsidR="00A84017" w:rsidRDefault="00A84017" w:rsidP="00A84017">
      <w:pPr>
        <w:jc w:val="both"/>
        <w:rPr>
          <w:lang w:val="sr-Cyrl-BA"/>
        </w:rPr>
      </w:pPr>
    </w:p>
    <w:p w:rsidR="00A84017" w:rsidRPr="00453C80" w:rsidRDefault="00A84017" w:rsidP="00A84017">
      <w:pPr>
        <w:jc w:val="both"/>
        <w:rPr>
          <w:lang w:val="sr-Cyrl-BA"/>
        </w:rPr>
      </w:pPr>
    </w:p>
    <w:p w:rsidR="00A84017" w:rsidRPr="00453C80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t>Члан 4.</w:t>
      </w:r>
    </w:p>
    <w:p w:rsidR="00A84017" w:rsidRPr="00453C80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</w:p>
    <w:p w:rsidR="00A84017" w:rsidRPr="00453C80" w:rsidRDefault="00A84017" w:rsidP="00A84017">
      <w:pPr>
        <w:jc w:val="both"/>
        <w:rPr>
          <w:lang w:val="sr-Cyrl-BA"/>
        </w:rPr>
      </w:pPr>
      <w:r w:rsidRPr="00453C80">
        <w:rPr>
          <w:lang w:val="sr-Cyrl-BA"/>
        </w:rPr>
        <w:tab/>
        <w:t>Члан 12. брише се.</w:t>
      </w:r>
    </w:p>
    <w:p w:rsidR="00A84017" w:rsidRPr="00453C80" w:rsidRDefault="00A84017" w:rsidP="00A84017">
      <w:pPr>
        <w:jc w:val="both"/>
        <w:rPr>
          <w:lang w:val="sr-Cyrl-BA"/>
        </w:rPr>
      </w:pPr>
    </w:p>
    <w:p w:rsidR="00A84017" w:rsidRPr="00453C80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t>Члан 5.</w:t>
      </w:r>
    </w:p>
    <w:p w:rsidR="00A84017" w:rsidRPr="00453C80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</w:p>
    <w:p w:rsidR="00A84017" w:rsidRPr="00453C80" w:rsidRDefault="00A84017" w:rsidP="00A84017">
      <w:pPr>
        <w:jc w:val="both"/>
        <w:rPr>
          <w:lang w:val="sr-Cyrl-BA"/>
        </w:rPr>
      </w:pPr>
      <w:r w:rsidRPr="00453C80">
        <w:rPr>
          <w:lang w:val="sr-Cyrl-BA"/>
        </w:rPr>
        <w:tab/>
        <w:t>Члан 13. мијења се и гласи:</w:t>
      </w:r>
    </w:p>
    <w:p w:rsidR="00A84017" w:rsidRPr="00453C80" w:rsidRDefault="00A84017" w:rsidP="00A84017">
      <w:pPr>
        <w:jc w:val="both"/>
        <w:rPr>
          <w:lang w:val="sr-Cyrl-BA"/>
        </w:rPr>
      </w:pPr>
      <w:r w:rsidRPr="00453C80">
        <w:rPr>
          <w:lang w:val="sr-Cyrl-BA"/>
        </w:rPr>
        <w:tab/>
        <w:t>„Пореска основица пореза на доходак од личних примања представља збир бруто личних примања из члана 11. став 1. овог закона.“</w:t>
      </w:r>
    </w:p>
    <w:p w:rsidR="00A84017" w:rsidRPr="00453C80" w:rsidRDefault="00A84017" w:rsidP="00A84017">
      <w:pPr>
        <w:ind w:firstLine="720"/>
        <w:jc w:val="both"/>
        <w:rPr>
          <w:lang w:val="sr-Cyrl-BA"/>
        </w:rPr>
      </w:pPr>
    </w:p>
    <w:p w:rsidR="00A84017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</w:p>
    <w:p w:rsidR="00A84017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</w:p>
    <w:p w:rsidR="00A84017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</w:p>
    <w:p w:rsidR="00A84017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</w:p>
    <w:p w:rsidR="00A84017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</w:p>
    <w:p w:rsidR="00A84017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</w:p>
    <w:p w:rsidR="00A84017" w:rsidRPr="00453C80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lastRenderedPageBreak/>
        <w:t>Члан 6.</w:t>
      </w:r>
    </w:p>
    <w:p w:rsidR="00A84017" w:rsidRPr="00453C80" w:rsidRDefault="00A84017" w:rsidP="00A84017">
      <w:pPr>
        <w:pStyle w:val="BodyTextIndent3"/>
        <w:spacing w:after="0"/>
        <w:ind w:left="0"/>
        <w:jc w:val="both"/>
        <w:rPr>
          <w:sz w:val="24"/>
          <w:szCs w:val="24"/>
          <w:lang w:val="sr-Cyrl-BA"/>
        </w:rPr>
      </w:pPr>
    </w:p>
    <w:p w:rsidR="00A84017" w:rsidRDefault="00A84017" w:rsidP="00A84017">
      <w:pPr>
        <w:pStyle w:val="BodyText3"/>
        <w:spacing w:after="0"/>
        <w:ind w:firstLine="720"/>
        <w:rPr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t>Послије члана 24. додаје се нови члан 24а, који гласи:</w:t>
      </w:r>
    </w:p>
    <w:p w:rsidR="00A84017" w:rsidRPr="00453C80" w:rsidRDefault="00A84017" w:rsidP="00A84017">
      <w:pPr>
        <w:pStyle w:val="BodyText3"/>
        <w:spacing w:after="0"/>
        <w:jc w:val="center"/>
        <w:rPr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t>„Члан 24а.</w:t>
      </w:r>
    </w:p>
    <w:p w:rsidR="00A84017" w:rsidRPr="00453C80" w:rsidRDefault="00A84017" w:rsidP="00A84017">
      <w:pPr>
        <w:spacing w:before="100" w:beforeAutospacing="1" w:after="100" w:afterAutospacing="1"/>
        <w:jc w:val="both"/>
        <w:rPr>
          <w:lang w:val="sr-Cyrl-BA"/>
        </w:rPr>
      </w:pPr>
      <w:r w:rsidRPr="00453C80">
        <w:rPr>
          <w:lang w:val="sr-Cyrl-BA"/>
        </w:rPr>
        <w:tab/>
        <w:t>Мали предузетник је дужан да до 10. у мјесецу поднесе пореску пријаву за претходни мјесец, у којој се исказује укупно остварени приход малог предузетника и обрачунати порез на доходак малог предузетника.“</w:t>
      </w:r>
    </w:p>
    <w:p w:rsidR="00A84017" w:rsidRPr="00453C80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t>Члан 7.</w:t>
      </w:r>
    </w:p>
    <w:p w:rsidR="00A84017" w:rsidRPr="00453C80" w:rsidRDefault="00A84017" w:rsidP="00A84017">
      <w:pPr>
        <w:pStyle w:val="BodyTextIndent3"/>
        <w:spacing w:after="0"/>
        <w:ind w:left="0"/>
        <w:jc w:val="both"/>
        <w:rPr>
          <w:sz w:val="24"/>
          <w:szCs w:val="24"/>
          <w:lang w:val="sr-Cyrl-BA"/>
        </w:rPr>
      </w:pPr>
    </w:p>
    <w:p w:rsidR="00A84017" w:rsidRPr="00453C80" w:rsidRDefault="00A84017" w:rsidP="00A84017">
      <w:pPr>
        <w:pStyle w:val="BodyText3"/>
        <w:spacing w:after="0"/>
        <w:ind w:firstLine="720"/>
        <w:rPr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t>Послије члана 25. додаје се нови члан 25а, који гласи:</w:t>
      </w:r>
    </w:p>
    <w:p w:rsidR="00A84017" w:rsidRPr="00453C80" w:rsidRDefault="00A84017" w:rsidP="00A84017">
      <w:pPr>
        <w:pStyle w:val="BodyText3"/>
        <w:spacing w:after="0"/>
        <w:jc w:val="center"/>
        <w:rPr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t>„Члан 25а.</w:t>
      </w:r>
    </w:p>
    <w:p w:rsidR="00A84017" w:rsidRPr="00453C80" w:rsidRDefault="00A84017" w:rsidP="00A84017">
      <w:pPr>
        <w:spacing w:before="100" w:beforeAutospacing="1"/>
        <w:jc w:val="both"/>
        <w:rPr>
          <w:lang w:val="sr-Cyrl-BA"/>
        </w:rPr>
      </w:pPr>
      <w:r w:rsidRPr="00453C80">
        <w:rPr>
          <w:lang w:val="sr-Cyrl-BA"/>
        </w:rPr>
        <w:tab/>
        <w:t>(1) Порез на доходак од самосталне дјелатности плаћа се аконтативно, мјесечно, до 10. у мјесецу за претходни мјесец, а на основу података из годишње пореске пријаве за претходну пореску годину.</w:t>
      </w:r>
    </w:p>
    <w:p w:rsidR="00A84017" w:rsidRPr="00453C80" w:rsidRDefault="00A84017" w:rsidP="00A84017">
      <w:pPr>
        <w:jc w:val="both"/>
        <w:rPr>
          <w:lang w:val="sr-Cyrl-BA"/>
        </w:rPr>
      </w:pPr>
      <w:r w:rsidRPr="00453C80">
        <w:rPr>
          <w:lang w:val="sr-Cyrl-BA"/>
        </w:rPr>
        <w:tab/>
        <w:t>(2) Уколико порески обвезник планира да ће у текућој години остварити већи или мањи доходак, може поднијети захтјев за утврђивање аконтације пореза на доходак у складу са планом.</w:t>
      </w:r>
    </w:p>
    <w:p w:rsidR="00A84017" w:rsidRPr="00453C80" w:rsidRDefault="00A84017" w:rsidP="00A84017">
      <w:pPr>
        <w:jc w:val="both"/>
        <w:rPr>
          <w:lang w:val="sr-Cyrl-BA"/>
        </w:rPr>
      </w:pPr>
      <w:r w:rsidRPr="00453C80">
        <w:rPr>
          <w:color w:val="000000"/>
          <w:lang w:val="sr-Cyrl-BA"/>
        </w:rPr>
        <w:tab/>
        <w:t>(3) Порески обвезник пореза на доходак од самосталне дјелатности, осим малог предузетника, који у току године започне обављање самосталне дјелатности, дужан је да поднесе пореску пријаву са процјеном прихода и расхода до краја прве пореске године, као и процјену мјесечне аконтације пореза на доходак од самосталне дјелатности, најкасније у року од 30 дана од дана уписа у регистар надлежног органа, односно од дана почетка обављања дјелатности.“</w:t>
      </w:r>
    </w:p>
    <w:p w:rsidR="00A84017" w:rsidRPr="00453C80" w:rsidRDefault="00A84017" w:rsidP="00A84017">
      <w:pPr>
        <w:pStyle w:val="BodyText3"/>
        <w:spacing w:after="0"/>
        <w:jc w:val="center"/>
        <w:rPr>
          <w:sz w:val="24"/>
          <w:szCs w:val="24"/>
          <w:lang w:val="sr-Cyrl-BA"/>
        </w:rPr>
      </w:pPr>
    </w:p>
    <w:p w:rsidR="00A84017" w:rsidRPr="00453C80" w:rsidRDefault="00A84017" w:rsidP="00A84017">
      <w:pPr>
        <w:pStyle w:val="BodyTextIndent3"/>
        <w:spacing w:after="0"/>
        <w:ind w:left="0"/>
        <w:jc w:val="center"/>
        <w:rPr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t>Члан 8.</w:t>
      </w:r>
    </w:p>
    <w:p w:rsidR="00A84017" w:rsidRPr="00453C80" w:rsidRDefault="00A84017" w:rsidP="00A84017">
      <w:pPr>
        <w:pStyle w:val="BodyTextIndent3"/>
        <w:spacing w:after="0"/>
        <w:ind w:left="0"/>
        <w:jc w:val="both"/>
        <w:rPr>
          <w:sz w:val="24"/>
          <w:szCs w:val="24"/>
          <w:lang w:val="sr-Cyrl-BA"/>
        </w:rPr>
      </w:pPr>
    </w:p>
    <w:p w:rsidR="00A84017" w:rsidRPr="00453C80" w:rsidRDefault="00A84017" w:rsidP="00A84017">
      <w:pPr>
        <w:pStyle w:val="BodyText3"/>
        <w:spacing w:after="0"/>
        <w:ind w:firstLine="720"/>
        <w:rPr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t>Послије члана 72. додаје се нови члан 72а, који гласи:</w:t>
      </w:r>
    </w:p>
    <w:p w:rsidR="00A84017" w:rsidRPr="00453C80" w:rsidRDefault="00A84017" w:rsidP="00A84017">
      <w:pPr>
        <w:pStyle w:val="BodyText3"/>
        <w:spacing w:after="0"/>
        <w:jc w:val="center"/>
        <w:rPr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t>„Члан 72а.</w:t>
      </w:r>
    </w:p>
    <w:p w:rsidR="00A84017" w:rsidRPr="00453C80" w:rsidRDefault="00A84017" w:rsidP="00A84017">
      <w:pPr>
        <w:pStyle w:val="BodyText3"/>
        <w:spacing w:after="0"/>
        <w:jc w:val="center"/>
        <w:rPr>
          <w:sz w:val="24"/>
          <w:szCs w:val="24"/>
          <w:lang w:val="sr-Cyrl-BA"/>
        </w:rPr>
      </w:pPr>
    </w:p>
    <w:p w:rsidR="00A84017" w:rsidRPr="00453C80" w:rsidRDefault="00A84017" w:rsidP="00A84017">
      <w:pPr>
        <w:pStyle w:val="BodyText3"/>
        <w:spacing w:after="0"/>
        <w:ind w:firstLine="720"/>
        <w:jc w:val="both"/>
        <w:rPr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t>На дохотке од личних примања који су остварени прије ступања на снагу овог закона примјењиваће се одредбе закона који је био на снази посљедњег дана у мјесецу за који се исплаћује доходак од личних примања.“</w:t>
      </w:r>
    </w:p>
    <w:p w:rsidR="00A84017" w:rsidRPr="00453C80" w:rsidRDefault="00A84017" w:rsidP="00A84017">
      <w:pPr>
        <w:pStyle w:val="BodyText3"/>
        <w:spacing w:after="0"/>
        <w:ind w:firstLine="720"/>
        <w:jc w:val="both"/>
        <w:rPr>
          <w:sz w:val="24"/>
          <w:szCs w:val="24"/>
          <w:lang w:val="sr-Cyrl-BA"/>
        </w:rPr>
      </w:pPr>
    </w:p>
    <w:p w:rsidR="00A84017" w:rsidRPr="00453C80" w:rsidRDefault="00A84017" w:rsidP="00A84017">
      <w:pPr>
        <w:pStyle w:val="BodyText3"/>
        <w:spacing w:after="0"/>
        <w:jc w:val="center"/>
        <w:rPr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t>Члан 9.</w:t>
      </w:r>
    </w:p>
    <w:p w:rsidR="00A84017" w:rsidRPr="00453C80" w:rsidRDefault="00A84017" w:rsidP="00A84017">
      <w:pPr>
        <w:pStyle w:val="BodyText3"/>
        <w:spacing w:after="0"/>
        <w:jc w:val="center"/>
        <w:rPr>
          <w:sz w:val="24"/>
          <w:szCs w:val="24"/>
          <w:lang w:val="sr-Cyrl-BA"/>
        </w:rPr>
      </w:pPr>
    </w:p>
    <w:p w:rsidR="00A84017" w:rsidRPr="00453C80" w:rsidRDefault="00A84017" w:rsidP="00A84017">
      <w:pPr>
        <w:pStyle w:val="BodyText3"/>
        <w:spacing w:after="0"/>
        <w:ind w:firstLine="708"/>
        <w:rPr>
          <w:b/>
          <w:sz w:val="24"/>
          <w:szCs w:val="24"/>
          <w:lang w:val="sr-Cyrl-BA"/>
        </w:rPr>
      </w:pPr>
      <w:r w:rsidRPr="00453C80">
        <w:rPr>
          <w:sz w:val="24"/>
          <w:szCs w:val="24"/>
          <w:lang w:val="sr-Cyrl-BA"/>
        </w:rPr>
        <w:t>Овај закон објављује се у „Службеном гласнику Републике Српске“, а ступа на снагу 1. јануара 2022. године.</w:t>
      </w:r>
    </w:p>
    <w:p w:rsidR="00A84017" w:rsidRPr="00453C80" w:rsidRDefault="00A84017" w:rsidP="00A84017">
      <w:pPr>
        <w:ind w:firstLine="720"/>
        <w:jc w:val="both"/>
        <w:rPr>
          <w:lang w:val="sr-Cyrl-BA"/>
        </w:rPr>
      </w:pPr>
    </w:p>
    <w:p w:rsidR="00A84017" w:rsidRPr="00453C80" w:rsidRDefault="00A84017" w:rsidP="00A84017">
      <w:pPr>
        <w:widowControl w:val="0"/>
        <w:jc w:val="both"/>
        <w:rPr>
          <w:shd w:val="clear" w:color="auto" w:fill="FFFFFF"/>
          <w:lang w:val="sr-Cyrl-BA"/>
        </w:rPr>
      </w:pPr>
    </w:p>
    <w:p w:rsidR="00A84017" w:rsidRPr="00453C80" w:rsidRDefault="00A84017" w:rsidP="00A84017">
      <w:pPr>
        <w:widowControl w:val="0"/>
        <w:jc w:val="both"/>
        <w:rPr>
          <w:shd w:val="clear" w:color="auto" w:fill="FFFFFF"/>
          <w:lang w:val="sr-Cyrl-BA"/>
        </w:rPr>
      </w:pPr>
    </w:p>
    <w:p w:rsidR="00A84017" w:rsidRPr="00453C80" w:rsidRDefault="00A84017" w:rsidP="00A84017">
      <w:pPr>
        <w:tabs>
          <w:tab w:val="center" w:pos="7560"/>
        </w:tabs>
        <w:jc w:val="both"/>
        <w:rPr>
          <w:lang w:val="sr-Cyrl-BA"/>
        </w:rPr>
      </w:pPr>
      <w:r w:rsidRPr="00453C80">
        <w:rPr>
          <w:lang w:val="sr-Cyrl-BA"/>
        </w:rPr>
        <w:t>Број:</w:t>
      </w:r>
      <w:r>
        <w:rPr>
          <w:lang w:val="sr-Cyrl-BA"/>
        </w:rPr>
        <w:t xml:space="preserve"> </w:t>
      </w:r>
      <w:r>
        <w:rPr>
          <w:iCs/>
          <w:lang w:val="sr-Cyrl-BA"/>
        </w:rPr>
        <w:t>02/1-021-</w:t>
      </w:r>
      <w:r w:rsidR="0018081C">
        <w:rPr>
          <w:iCs/>
        </w:rPr>
        <w:t>1063</w:t>
      </w:r>
      <w:bookmarkStart w:id="0" w:name="_GoBack"/>
      <w:bookmarkEnd w:id="0"/>
      <w:r w:rsidR="005141A8">
        <w:rPr>
          <w:iCs/>
        </w:rPr>
        <w:t xml:space="preserve"> </w:t>
      </w:r>
      <w:r>
        <w:rPr>
          <w:iCs/>
          <w:lang w:val="sr-Cyrl-BA"/>
        </w:rPr>
        <w:t>/21</w:t>
      </w:r>
      <w:r w:rsidRPr="00453C80">
        <w:rPr>
          <w:lang w:val="sr-Cyrl-BA"/>
        </w:rPr>
        <w:tab/>
      </w:r>
      <w:r>
        <w:rPr>
          <w:lang w:val="sr-Cyrl-BA"/>
        </w:rPr>
        <w:t>ПОТ</w:t>
      </w:r>
      <w:r w:rsidRPr="00453C80">
        <w:rPr>
          <w:lang w:val="sr-Cyrl-BA"/>
        </w:rPr>
        <w:t xml:space="preserve">ПРЕДСЈЕДНИК </w:t>
      </w:r>
    </w:p>
    <w:p w:rsidR="00A84017" w:rsidRPr="00453C80" w:rsidRDefault="00A84017" w:rsidP="00A84017">
      <w:pPr>
        <w:tabs>
          <w:tab w:val="center" w:pos="7560"/>
        </w:tabs>
        <w:jc w:val="both"/>
        <w:rPr>
          <w:lang w:val="sr-Cyrl-BA"/>
        </w:rPr>
      </w:pPr>
      <w:r w:rsidRPr="00453C80">
        <w:rPr>
          <w:lang w:val="sr-Cyrl-BA"/>
        </w:rPr>
        <w:t>Датум:</w:t>
      </w:r>
      <w:r w:rsidR="005141A8">
        <w:t>15</w:t>
      </w:r>
      <w:r>
        <w:rPr>
          <w:lang w:val="sr-Cyrl-BA"/>
        </w:rPr>
        <w:t>. децембра 2021. године</w:t>
      </w:r>
      <w:r w:rsidRPr="00453C80">
        <w:rPr>
          <w:lang w:val="sr-Cyrl-BA"/>
        </w:rPr>
        <w:tab/>
        <w:t>НАРОДНЕ СКУПШТИНЕ</w:t>
      </w:r>
    </w:p>
    <w:p w:rsidR="00A84017" w:rsidRPr="00453C80" w:rsidRDefault="00A84017" w:rsidP="00A84017">
      <w:pPr>
        <w:tabs>
          <w:tab w:val="center" w:pos="7655"/>
        </w:tabs>
        <w:jc w:val="both"/>
        <w:rPr>
          <w:lang w:val="sr-Cyrl-BA"/>
        </w:rPr>
      </w:pPr>
      <w:r w:rsidRPr="00453C80">
        <w:rPr>
          <w:lang w:val="sr-Cyrl-BA"/>
        </w:rPr>
        <w:tab/>
      </w:r>
    </w:p>
    <w:p w:rsidR="00552D70" w:rsidRPr="00A84017" w:rsidRDefault="00A84017" w:rsidP="00A84017">
      <w:pPr>
        <w:tabs>
          <w:tab w:val="center" w:pos="7560"/>
        </w:tabs>
        <w:jc w:val="both"/>
        <w:rPr>
          <w:lang w:val="sr-Cyrl-BA"/>
        </w:rPr>
      </w:pPr>
      <w:r w:rsidRPr="00453C80">
        <w:rPr>
          <w:lang w:val="sr-Cyrl-BA"/>
        </w:rPr>
        <w:tab/>
      </w:r>
      <w:r>
        <w:rPr>
          <w:lang w:val="sr-Cyrl-BA"/>
        </w:rPr>
        <w:t>Денис Шулић</w:t>
      </w:r>
    </w:p>
    <w:sectPr w:rsidR="00552D70" w:rsidRPr="00A84017" w:rsidSect="00790052">
      <w:footerReference w:type="even" r:id="rId7"/>
      <w:pgSz w:w="11907" w:h="16840" w:code="9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81B" w:rsidRDefault="00D1081B">
      <w:r>
        <w:separator/>
      </w:r>
    </w:p>
  </w:endnote>
  <w:endnote w:type="continuationSeparator" w:id="0">
    <w:p w:rsidR="00D1081B" w:rsidRDefault="00D1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RO_Swiss-Norm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E9E" w:rsidRDefault="00A840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6E9E" w:rsidRDefault="00D1081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81B" w:rsidRDefault="00D1081B">
      <w:r>
        <w:separator/>
      </w:r>
    </w:p>
  </w:footnote>
  <w:footnote w:type="continuationSeparator" w:id="0">
    <w:p w:rsidR="00D1081B" w:rsidRDefault="00D108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D54"/>
    <w:rsid w:val="0018081C"/>
    <w:rsid w:val="00350D54"/>
    <w:rsid w:val="005141A8"/>
    <w:rsid w:val="00552D70"/>
    <w:rsid w:val="005E0E11"/>
    <w:rsid w:val="008E60ED"/>
    <w:rsid w:val="00962744"/>
    <w:rsid w:val="009F564A"/>
    <w:rsid w:val="00A34DA6"/>
    <w:rsid w:val="00A36B20"/>
    <w:rsid w:val="00A6432B"/>
    <w:rsid w:val="00A84017"/>
    <w:rsid w:val="00AB766B"/>
    <w:rsid w:val="00BF60DD"/>
    <w:rsid w:val="00D1081B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017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840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84017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A84017"/>
  </w:style>
  <w:style w:type="paragraph" w:styleId="ListParagraph">
    <w:name w:val="List Paragraph"/>
    <w:basedOn w:val="Normal"/>
    <w:uiPriority w:val="34"/>
    <w:qFormat/>
    <w:rsid w:val="00A84017"/>
    <w:pPr>
      <w:ind w:left="720"/>
    </w:pPr>
    <w:rPr>
      <w:rFonts w:ascii="Calibri" w:eastAsia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rsid w:val="00A84017"/>
    <w:pPr>
      <w:spacing w:after="120"/>
      <w:ind w:left="360"/>
    </w:pPr>
    <w:rPr>
      <w:rFonts w:eastAsia="SimSu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rsid w:val="00A84017"/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2">
    <w:name w:val="Body text (2)"/>
    <w:rsid w:val="00A84017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customStyle="1" w:styleId="NASLOV">
    <w:name w:val="NASLOV"/>
    <w:basedOn w:val="Normal"/>
    <w:rsid w:val="00A84017"/>
    <w:pPr>
      <w:overflowPunct w:val="0"/>
      <w:autoSpaceDE w:val="0"/>
      <w:autoSpaceDN w:val="0"/>
      <w:adjustRightInd w:val="0"/>
      <w:jc w:val="center"/>
      <w:textAlignment w:val="baseline"/>
    </w:pPr>
    <w:rPr>
      <w:rFonts w:ascii="CRO_Swiss-Normal" w:hAnsi="CRO_Swiss-Normal"/>
    </w:rPr>
  </w:style>
  <w:style w:type="paragraph" w:styleId="BodyText3">
    <w:name w:val="Body Text 3"/>
    <w:basedOn w:val="Normal"/>
    <w:link w:val="BodyText3Char"/>
    <w:rsid w:val="00A8401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84017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017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840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84017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A84017"/>
  </w:style>
  <w:style w:type="paragraph" w:styleId="ListParagraph">
    <w:name w:val="List Paragraph"/>
    <w:basedOn w:val="Normal"/>
    <w:uiPriority w:val="34"/>
    <w:qFormat/>
    <w:rsid w:val="00A84017"/>
    <w:pPr>
      <w:ind w:left="720"/>
    </w:pPr>
    <w:rPr>
      <w:rFonts w:ascii="Calibri" w:eastAsia="Calibri" w:hAnsi="Calibri" w:cs="Calibri"/>
      <w:sz w:val="22"/>
      <w:szCs w:val="22"/>
    </w:rPr>
  </w:style>
  <w:style w:type="paragraph" w:styleId="BodyTextIndent3">
    <w:name w:val="Body Text Indent 3"/>
    <w:basedOn w:val="Normal"/>
    <w:link w:val="BodyTextIndent3Char"/>
    <w:rsid w:val="00A84017"/>
    <w:pPr>
      <w:spacing w:after="120"/>
      <w:ind w:left="360"/>
    </w:pPr>
    <w:rPr>
      <w:rFonts w:eastAsia="SimSu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rsid w:val="00A84017"/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2">
    <w:name w:val="Body text (2)"/>
    <w:rsid w:val="00A84017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customStyle="1" w:styleId="NASLOV">
    <w:name w:val="NASLOV"/>
    <w:basedOn w:val="Normal"/>
    <w:rsid w:val="00A84017"/>
    <w:pPr>
      <w:overflowPunct w:val="0"/>
      <w:autoSpaceDE w:val="0"/>
      <w:autoSpaceDN w:val="0"/>
      <w:adjustRightInd w:val="0"/>
      <w:jc w:val="center"/>
      <w:textAlignment w:val="baseline"/>
    </w:pPr>
    <w:rPr>
      <w:rFonts w:ascii="CRO_Swiss-Normal" w:hAnsi="CRO_Swiss-Normal"/>
    </w:rPr>
  </w:style>
  <w:style w:type="paragraph" w:styleId="BodyText3">
    <w:name w:val="Body Text 3"/>
    <w:basedOn w:val="Normal"/>
    <w:link w:val="BodyText3Char"/>
    <w:rsid w:val="00A8401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84017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2021-12-14T14:14:00Z</dcterms:created>
  <dcterms:modified xsi:type="dcterms:W3CDTF">2021-12-16T14:46:00Z</dcterms:modified>
</cp:coreProperties>
</file>